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39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802"/>
        <w:gridCol w:w="2226"/>
        <w:gridCol w:w="3758"/>
      </w:tblGrid>
      <w:tr w:rsidR="00440D91" w14:paraId="2FCF8B4C" w14:textId="77777777" w:rsidTr="00F02EE3">
        <w:trPr>
          <w:trHeight w:hRule="exact" w:val="1134"/>
        </w:trPr>
        <w:tc>
          <w:tcPr>
            <w:tcW w:w="9639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F02EE3">
        <w:trPr>
          <w:trHeight w:val="680"/>
        </w:trPr>
        <w:tc>
          <w:tcPr>
            <w:tcW w:w="3332" w:type="dxa"/>
            <w:tcBorders>
              <w:bottom w:val="single" w:sz="4" w:space="0" w:color="auto"/>
            </w:tcBorders>
            <w:vAlign w:val="center"/>
          </w:tcPr>
          <w:p w14:paraId="1F005C3E" w14:textId="7BB977D4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2948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59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F02EE3">
        <w:trPr>
          <w:trHeight w:hRule="exact" w:val="340"/>
        </w:trPr>
        <w:tc>
          <w:tcPr>
            <w:tcW w:w="9639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F02EE3">
        <w:trPr>
          <w:trHeight w:hRule="exact" w:val="340"/>
        </w:trPr>
        <w:tc>
          <w:tcPr>
            <w:tcW w:w="9639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4215B" w14:paraId="06C1F3B8" w14:textId="77777777" w:rsidTr="00F02EE3">
        <w:trPr>
          <w:trHeight w:hRule="exact" w:val="1651"/>
        </w:trPr>
        <w:tc>
          <w:tcPr>
            <w:tcW w:w="9639" w:type="dxa"/>
            <w:gridSpan w:val="3"/>
          </w:tcPr>
          <w:p w14:paraId="7CE80842" w14:textId="77777777" w:rsidR="0044215B" w:rsidRPr="00E673AD" w:rsidRDefault="0044215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C91CC1A" w14:textId="2FB37FA0" w:rsidR="0044215B" w:rsidRPr="00E673AD" w:rsidRDefault="0044215B" w:rsidP="0044215B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4215B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изменений в муниципальную программу «Развитие образования города Благовещенска», утвержденную постановлением администрации города Благовещенска от 03.10.2014 № 4131</w:t>
            </w:r>
          </w:p>
          <w:p w14:paraId="304FF2AA" w14:textId="77777777" w:rsidR="0044215B" w:rsidRPr="00E673AD" w:rsidRDefault="0044215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61D28EC" w14:textId="77777777" w:rsidR="0044215B" w:rsidRPr="00E673AD" w:rsidRDefault="0044215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7B78BF3" w14:textId="77777777" w:rsidR="0044215B" w:rsidRPr="00E673AD" w:rsidRDefault="0044215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80B52E" w14:textId="77777777" w:rsidR="0044215B" w:rsidRPr="00E673AD" w:rsidRDefault="0044215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44215B" w:rsidRPr="00E673AD" w:rsidRDefault="0044215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F02EE3">
        <w:trPr>
          <w:trHeight w:val="277"/>
        </w:trPr>
        <w:tc>
          <w:tcPr>
            <w:tcW w:w="9639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40D91" w14:paraId="19A0ED79" w14:textId="77777777" w:rsidTr="00F02EE3">
        <w:trPr>
          <w:trHeight w:val="943"/>
        </w:trPr>
        <w:tc>
          <w:tcPr>
            <w:tcW w:w="9639" w:type="dxa"/>
            <w:gridSpan w:val="3"/>
          </w:tcPr>
          <w:p w14:paraId="17CCF036" w14:textId="50ABE67E" w:rsidR="00E673AD" w:rsidRDefault="00116AF5" w:rsidP="00E673AD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116AF5">
              <w:rPr>
                <w:rFonts w:ascii="Times New Roman" w:hAnsi="Times New Roman" w:cs="Times New Roman"/>
                <w:sz w:val="28"/>
              </w:rPr>
              <w:t>В целях корректировки основных параметров реализации муниц</w:t>
            </w:r>
            <w:r>
              <w:rPr>
                <w:rFonts w:ascii="Times New Roman" w:hAnsi="Times New Roman" w:cs="Times New Roman"/>
                <w:sz w:val="28"/>
              </w:rPr>
              <w:t>ипальной программы (подпрограм</w:t>
            </w:r>
            <w:r w:rsidR="00566ECF">
              <w:rPr>
                <w:rFonts w:ascii="Times New Roman" w:hAnsi="Times New Roman" w:cs="Times New Roman"/>
                <w:sz w:val="28"/>
              </w:rPr>
              <w:t>м)</w:t>
            </w:r>
          </w:p>
          <w:p w14:paraId="5C85F1FA" w14:textId="11B95660" w:rsidR="00B8462E" w:rsidRPr="00564ED0" w:rsidRDefault="00B8462E" w:rsidP="00E673AD">
            <w:pPr>
              <w:ind w:left="-57" w:right="-57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BE374F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BE374F"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</w:tc>
      </w:tr>
      <w:tr w:rsidR="00566ECF" w14:paraId="7C9FD5B6" w14:textId="77777777" w:rsidTr="00F02EE3">
        <w:trPr>
          <w:trHeight w:val="943"/>
        </w:trPr>
        <w:tc>
          <w:tcPr>
            <w:tcW w:w="9639" w:type="dxa"/>
            <w:gridSpan w:val="3"/>
          </w:tcPr>
          <w:p w14:paraId="0747CDA6" w14:textId="5EA6207F" w:rsidR="004246E4" w:rsidRPr="004246E4" w:rsidRDefault="004246E4" w:rsidP="004246E4">
            <w:pPr>
              <w:ind w:right="-144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Внести в муниципальную программу «Развитие образования города Благовещенска», утвержденную постановлением администрации города Благовещенска от 03.10.2014 № 4131 (в редакции постановления администрации города Благовещенска от 25.11.2021 № 4700), следующие изменения:</w:t>
            </w:r>
          </w:p>
          <w:p w14:paraId="68A9177E" w14:textId="77777777" w:rsidR="004246E4" w:rsidRPr="004246E4" w:rsidRDefault="004246E4" w:rsidP="004246E4">
            <w:pPr>
              <w:ind w:right="-144" w:firstLine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 строку «Ресурсное обеспечение муниципальной программы» паспорта муниципальной программы изложить в следующей редакции: </w:t>
            </w:r>
          </w:p>
          <w:p w14:paraId="39F733D6" w14:textId="77777777" w:rsidR="004246E4" w:rsidRPr="004246E4" w:rsidRDefault="004246E4" w:rsidP="004246E4">
            <w:pPr>
              <w:ind w:right="-144"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416"/>
              <w:gridCol w:w="6190"/>
            </w:tblGrid>
            <w:tr w:rsidR="004246E4" w:rsidRPr="004246E4" w14:paraId="2D45230D" w14:textId="77777777" w:rsidTr="00584970">
              <w:tc>
                <w:tcPr>
                  <w:tcW w:w="1778" w:type="pct"/>
                </w:tcPr>
                <w:p w14:paraId="5B8C644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Ресурсное обеспечение муниципальной программы</w:t>
                  </w:r>
                </w:p>
              </w:tc>
              <w:tc>
                <w:tcPr>
                  <w:tcW w:w="3222" w:type="pct"/>
                </w:tcPr>
                <w:p w14:paraId="33EF888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объем финансирования муниципальной программы составляет 36 446 291,6 тыс. руб., в том числе по годам:</w:t>
                  </w:r>
                </w:p>
                <w:p w14:paraId="075483C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1 951 558,2 тыс. руб.;</w:t>
                  </w:r>
                </w:p>
                <w:p w14:paraId="504F09C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2 143 978,5 тыс. руб.;</w:t>
                  </w:r>
                </w:p>
                <w:p w14:paraId="03371DD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2 063 532,1 тыс. руб.;</w:t>
                  </w:r>
                </w:p>
                <w:p w14:paraId="748189D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2 898 645,1 тыс. руб.;</w:t>
                  </w:r>
                </w:p>
                <w:p w14:paraId="2890EB4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3 034 771,9 тыс. руб.;</w:t>
                  </w:r>
                </w:p>
                <w:p w14:paraId="5A9FA16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3 970 367,1 тыс. руб.;</w:t>
                  </w:r>
                </w:p>
                <w:p w14:paraId="38FF70E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4 985 890,2 тыс. руб.;</w:t>
                  </w:r>
                </w:p>
                <w:p w14:paraId="3A9B96F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2022 -  4 555 986,0 тыс. руб.;</w:t>
                  </w:r>
                </w:p>
                <w:p w14:paraId="7DFACF3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3 948 298,2 тыс. руб.;</w:t>
                  </w:r>
                </w:p>
                <w:p w14:paraId="19ECD3F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2024 -  3 699 556,9 тыс. руб.;</w:t>
                  </w:r>
                </w:p>
                <w:p w14:paraId="2D8B7F5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3 193 707,4 тыс. руб.</w:t>
                  </w:r>
                </w:p>
                <w:p w14:paraId="5BA2298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77207EA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Из городского бюджета бюджетные ассигнования составят 13 156 808,0 тыс. руб., в том числе по годам:</w:t>
                  </w:r>
                </w:p>
                <w:p w14:paraId="34A7BF9C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824 454,1 тыс. руб.;</w:t>
                  </w:r>
                </w:p>
                <w:p w14:paraId="226E8FB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903 883,2 тыс. руб.;</w:t>
                  </w:r>
                </w:p>
                <w:p w14:paraId="068C941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2017 – 837 304,8 тыс. руб.;</w:t>
                  </w:r>
                </w:p>
                <w:p w14:paraId="5A18D3D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1 070 182,8 тыс. руб.;</w:t>
                  </w:r>
                </w:p>
                <w:p w14:paraId="058401D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1 376 274,6 тыс. руб.;</w:t>
                  </w:r>
                </w:p>
                <w:p w14:paraId="3447CFC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1 529 492,0 тыс. руб.;</w:t>
                  </w:r>
                </w:p>
                <w:p w14:paraId="41F9E47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1 480 363,4 тыс. руб.;</w:t>
                  </w:r>
                </w:p>
                <w:p w14:paraId="2ABFBD9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1 268 038,5 тыс. руб.;</w:t>
                  </w:r>
                </w:p>
                <w:p w14:paraId="18DA3C4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1 267 643,6 тыс. руб.;</w:t>
                  </w:r>
                </w:p>
                <w:p w14:paraId="0748310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1 299 633,1 тыс. руб.;</w:t>
                  </w:r>
                </w:p>
                <w:p w14:paraId="778D0E2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1 299 537,9 тыс. руб.</w:t>
                  </w:r>
                </w:p>
                <w:p w14:paraId="7965456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3D25ADF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Планируемый объем финансирования из средств областного бюджета составит 23 244 056,5 тыс. руб., в том числе по годам:</w:t>
                  </w:r>
                </w:p>
                <w:p w14:paraId="69905D5C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1 123 706,8 тыс. руб.;</w:t>
                  </w:r>
                </w:p>
                <w:p w14:paraId="625A70D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1 235 277,7 тыс. руб.;</w:t>
                  </w:r>
                </w:p>
                <w:p w14:paraId="42A7701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1 221 163,6 тыс. руб.;</w:t>
                  </w:r>
                </w:p>
                <w:p w14:paraId="2C853FD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1 824 613,7 тыс. руб.;</w:t>
                  </w:r>
                </w:p>
                <w:p w14:paraId="0EEDCD4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1 654 550,9 тыс. руб.;</w:t>
                  </w:r>
                </w:p>
                <w:p w14:paraId="53E8F7E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2 436 667,6 тыс. руб.;</w:t>
                  </w:r>
                </w:p>
                <w:p w14:paraId="2B7B545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3 501 163,2 тыс. руб.;</w:t>
                  </w:r>
                </w:p>
                <w:p w14:paraId="355ED43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3 283 507,1 тыс. руб.;</w:t>
                  </w:r>
                </w:p>
                <w:p w14:paraId="11FFF03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2 677 302,4 тыс. руб.;</w:t>
                  </w:r>
                </w:p>
                <w:p w14:paraId="22AF243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2 396 440,3 тыс. руб.;</w:t>
                  </w:r>
                </w:p>
                <w:p w14:paraId="340DB26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1 889 663,2 тыс. руб.</w:t>
                  </w:r>
                </w:p>
                <w:p w14:paraId="0C8180B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5F32E26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Планируемый объем финансирования из средств федерального бюджета составит 3 747,2 тыс. руб., в том числе по годам:</w:t>
                  </w:r>
                </w:p>
                <w:p w14:paraId="3E23D2D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740,0 тыс. руб.;</w:t>
                  </w:r>
                </w:p>
                <w:p w14:paraId="7F5D85D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1 419,6 тыс. руб.;</w:t>
                  </w:r>
                </w:p>
                <w:p w14:paraId="41E5226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1 587,6 тыс. руб.;</w:t>
                  </w:r>
                </w:p>
                <w:p w14:paraId="0E65055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 0,0 тыс. руб.;</w:t>
                  </w:r>
                </w:p>
                <w:p w14:paraId="54897D4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 0,0 тыс. руб.;</w:t>
                  </w:r>
                </w:p>
                <w:p w14:paraId="3997842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 0,0 тыс. руб.;</w:t>
                  </w:r>
                </w:p>
                <w:p w14:paraId="04B6907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 0,0 тыс. руб.;</w:t>
                  </w:r>
                </w:p>
                <w:p w14:paraId="6AD0B7BC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 0,0 тыс. руб.;</w:t>
                  </w:r>
                </w:p>
                <w:p w14:paraId="6425A25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 0,0 тыс. руб.;</w:t>
                  </w:r>
                </w:p>
                <w:p w14:paraId="12D1544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 0,0 тыс. руб.;</w:t>
                  </w:r>
                </w:p>
                <w:p w14:paraId="0399C5A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 0,0 тыс. руб.</w:t>
                  </w:r>
                </w:p>
                <w:p w14:paraId="3D40B6E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76B5222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Планируемый объем финансирования за счет внебюджетных источников составит 41 679,9 тыс. руб., в том числе по годам:                 </w:t>
                  </w:r>
                </w:p>
                <w:p w14:paraId="1DEBACB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2 657,3 тыс. руб.;</w:t>
                  </w:r>
                </w:p>
                <w:p w14:paraId="754D1EF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2016 – 3 398,0 тыс. руб.;</w:t>
                  </w:r>
                </w:p>
                <w:p w14:paraId="2AAA2F6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3 476,1 тыс. руб.;</w:t>
                  </w:r>
                </w:p>
                <w:p w14:paraId="5DE8EFC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3 848,6 тыс. руб.;</w:t>
                  </w:r>
                </w:p>
                <w:p w14:paraId="4C42DCE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3 946,4 тыс. руб.;</w:t>
                  </w:r>
                </w:p>
                <w:p w14:paraId="3C21C50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4 207,5 тыс. руб.;</w:t>
                  </w:r>
                </w:p>
                <w:p w14:paraId="768FF34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4 363,6 тыс. руб.;</w:t>
                  </w:r>
                </w:p>
                <w:p w14:paraId="0B75004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4 440,4 тыс. руб.;</w:t>
                  </w:r>
                </w:p>
                <w:p w14:paraId="229865A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3 352,2 тыс. руб.;</w:t>
                  </w:r>
                </w:p>
                <w:p w14:paraId="4B80AAE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3 483,5 тыс. руб.;</w:t>
                  </w:r>
                </w:p>
                <w:p w14:paraId="22296E0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4 506,3 тыс. руб.</w:t>
                  </w:r>
                </w:p>
                <w:p w14:paraId="2A6FFEE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2591D7E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подпрограмме 1 «Развитие дошкольного, общего и дополнительного   образования детей» общий объем финансирования подпрограммы составляет 34 506 581,2 тыс. руб., в том числе по годам:</w:t>
                  </w:r>
                </w:p>
                <w:p w14:paraId="671399E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1 818 287,8 тыс. руб.;</w:t>
                  </w:r>
                </w:p>
                <w:p w14:paraId="7604BBA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2 004 414,6 тыс. руб.;</w:t>
                  </w:r>
                </w:p>
                <w:p w14:paraId="2E9F524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1 919 884,0 тыс. руб.;</w:t>
                  </w:r>
                </w:p>
                <w:p w14:paraId="3125380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2 750 007,8 тыс. руб.;</w:t>
                  </w:r>
                </w:p>
                <w:p w14:paraId="7BE244A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2 873 059,5 тыс. руб.;</w:t>
                  </w:r>
                </w:p>
                <w:p w14:paraId="3270565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3 800 792,1 тыс. руб.;</w:t>
                  </w:r>
                </w:p>
                <w:p w14:paraId="1AAC3C5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4 778 747,6 тыс. руб.;</w:t>
                  </w:r>
                </w:p>
                <w:p w14:paraId="5C92AF9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4 341 441,7 тыс. руб.;</w:t>
                  </w:r>
                </w:p>
                <w:p w14:paraId="026613B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3 725 853,7 тыс. руб.;</w:t>
                  </w:r>
                </w:p>
                <w:p w14:paraId="210FE6C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3 470 733,6 тыс. руб.;</w:t>
                  </w:r>
                </w:p>
                <w:p w14:paraId="7A14D46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3 023 358,8 тыс. руб.</w:t>
                  </w:r>
                </w:p>
                <w:p w14:paraId="0C2482A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6FB50C6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Из городского бюджета бюджетные ассигнования составят 12 052 988,3 тыс. руб., в том числе:</w:t>
                  </w:r>
                </w:p>
                <w:p w14:paraId="0FAA573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756 167,2 тыс. руб.;</w:t>
                  </w:r>
                </w:p>
                <w:p w14:paraId="14E093A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829 750,6 тыс. руб.;</w:t>
                  </w:r>
                </w:p>
                <w:p w14:paraId="068D29C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760 670,1 тыс. руб.;</w:t>
                  </w:r>
                </w:p>
                <w:p w14:paraId="7087EB3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990 032,3 тыс. руб.;</w:t>
                  </w:r>
                </w:p>
                <w:p w14:paraId="2958755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2019 – 1 284 400,6 тыс. руб.; </w:t>
                  </w:r>
                </w:p>
                <w:p w14:paraId="419AD0A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1 427 156,8 тыс. руб.;</w:t>
                  </w:r>
                </w:p>
                <w:p w14:paraId="6B43005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1 357 617,8 тыс. руб.;</w:t>
                  </w:r>
                </w:p>
                <w:p w14:paraId="0470DE8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1 142 251,7 тыс. руб.;</w:t>
                  </w:r>
                </w:p>
                <w:p w14:paraId="7914A6B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1 136 323,6 тыс. руб.;</w:t>
                  </w:r>
                </w:p>
                <w:p w14:paraId="284BDE7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1 162 174,0 тыс. руб.;</w:t>
                  </w:r>
                </w:p>
                <w:p w14:paraId="01A2795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1 206 443,6 тыс. руб.</w:t>
                  </w:r>
                </w:p>
                <w:p w14:paraId="5115A69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46A5D51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Планируемый объем финансирования из средств областного бюджета составит 22 408 165,8 тыс. </w:t>
                  </w: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руб., в том числе:</w:t>
                  </w:r>
                </w:p>
                <w:p w14:paraId="62ECA28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1 058 723,3 тыс. руб.;</w:t>
                  </w:r>
                </w:p>
                <w:p w14:paraId="2B24FB3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1 169 846,4 тыс. руб.;</w:t>
                  </w:r>
                </w:p>
                <w:p w14:paraId="44C5B6A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1 154 150,2 тыс. руб.;</w:t>
                  </w:r>
                </w:p>
                <w:p w14:paraId="6FFD30C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1 756 126,9 тыс. руб.;</w:t>
                  </w:r>
                </w:p>
                <w:p w14:paraId="5F455C1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1 584 712,5 тыс. руб.;</w:t>
                  </w:r>
                </w:p>
                <w:p w14:paraId="02EBE7A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2 369 427,8 тыс. руб.;</w:t>
                  </w:r>
                </w:p>
                <w:p w14:paraId="2F22DC1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3 416 766,2 тыс. руб.;</w:t>
                  </w:r>
                </w:p>
                <w:p w14:paraId="67614F5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3 194 749,6 тыс. руб.;</w:t>
                  </w:r>
                </w:p>
                <w:p w14:paraId="1B2CD0C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2 586 177,9 тыс. руб.;</w:t>
                  </w:r>
                </w:p>
                <w:p w14:paraId="21527A4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2 305 076,1 тыс. руб.;</w:t>
                  </w:r>
                </w:p>
                <w:p w14:paraId="7428AAC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1 812 408,9 тыс. руб.</w:t>
                  </w:r>
                </w:p>
                <w:p w14:paraId="572DC4E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11E8B08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Планируемый объем финансирования из средств федерального бюджета составит 3 747,2 тыс. руб., в том числе по годам:</w:t>
                  </w:r>
                </w:p>
                <w:p w14:paraId="26C8411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740,0 тыс. руб.;</w:t>
                  </w:r>
                </w:p>
                <w:p w14:paraId="6B7615B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1 419,6 тыс. руб.;</w:t>
                  </w:r>
                </w:p>
                <w:p w14:paraId="2C2B680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1 587,6 тыс. руб.;</w:t>
                  </w:r>
                </w:p>
                <w:p w14:paraId="1842423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 0,0 тыс. руб.;</w:t>
                  </w:r>
                </w:p>
                <w:p w14:paraId="40F1F20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 0,0 тыс. руб.;</w:t>
                  </w:r>
                </w:p>
                <w:p w14:paraId="1CDE87B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 0,0 тыс. руб.;</w:t>
                  </w:r>
                </w:p>
                <w:p w14:paraId="2008CEB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 0,0 тыс. руб.;</w:t>
                  </w:r>
                </w:p>
                <w:p w14:paraId="0CEF49E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 0,0 тыс. руб.;</w:t>
                  </w:r>
                </w:p>
                <w:p w14:paraId="52F1F8D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 0,0 тыс. руб.;</w:t>
                  </w:r>
                </w:p>
                <w:p w14:paraId="27E3D0C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 0,0 тыс. руб.;</w:t>
                  </w:r>
                </w:p>
                <w:p w14:paraId="69CD547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 0,0 тыс. руб.</w:t>
                  </w:r>
                </w:p>
                <w:p w14:paraId="052EEBF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74204C0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Планируемый объем финансирования за счет внебюджетных источников составит 41 679,9 тыс. руб., в том числе: </w:t>
                  </w:r>
                </w:p>
                <w:p w14:paraId="1611CA2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2 657,3 тыс. руб.;</w:t>
                  </w:r>
                </w:p>
                <w:p w14:paraId="43857F7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3 398,0 тыс. руб.;</w:t>
                  </w:r>
                </w:p>
                <w:p w14:paraId="737768F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3 476,1 тыс. руб.;</w:t>
                  </w:r>
                </w:p>
                <w:p w14:paraId="4701E3A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3 848,6 тыс. руб.;</w:t>
                  </w:r>
                </w:p>
                <w:p w14:paraId="2E87727C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3 946,4 тыс. руб.;</w:t>
                  </w:r>
                </w:p>
                <w:p w14:paraId="1D3FB95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4 207,5 тыс. руб.;</w:t>
                  </w:r>
                </w:p>
                <w:p w14:paraId="30B6249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2021 -  4 363,6 тыс. руб.;</w:t>
                  </w:r>
                </w:p>
                <w:p w14:paraId="56A64A2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4 440,4 тыс. руб.;</w:t>
                  </w:r>
                </w:p>
                <w:p w14:paraId="4476EAA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3 352,2 тыс. руб.;</w:t>
                  </w:r>
                </w:p>
                <w:p w14:paraId="211586A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3 483,5 тыс. руб.;</w:t>
                  </w:r>
                </w:p>
                <w:p w14:paraId="51DC6B8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4 506,3 тыс. руб..</w:t>
                  </w:r>
                </w:p>
                <w:p w14:paraId="1016A56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4FD3A46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 подпрограмме 2 «Развитие системы защиты </w:t>
                  </w: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прав детей» общий объем финансирования подпрограммы составляет 904 422,2 тыс. руб., в том числе по годам:</w:t>
                  </w:r>
                </w:p>
                <w:p w14:paraId="0556CA4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70 546,6 тыс. руб.;</w:t>
                  </w:r>
                </w:p>
                <w:p w14:paraId="6D9BBF5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72 337,2 тыс. руб.;</w:t>
                  </w:r>
                </w:p>
                <w:p w14:paraId="0B09595C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75 088,2 тыс. руб.;</w:t>
                  </w:r>
                </w:p>
                <w:p w14:paraId="00B5DA9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77 224,8 тыс. руб.;</w:t>
                  </w:r>
                </w:p>
                <w:p w14:paraId="5B8FA73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78 870,3 тыс. руб.;</w:t>
                  </w:r>
                </w:p>
                <w:p w14:paraId="310F23C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68 821,3 тыс. руб.;</w:t>
                  </w:r>
                </w:p>
                <w:p w14:paraId="2CDC681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92 606,1 тыс. руб.;</w:t>
                  </w:r>
                </w:p>
                <w:p w14:paraId="1E91987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93 116,5 тыс. руб.;</w:t>
                  </w:r>
                </w:p>
                <w:p w14:paraId="5293C95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95 717,7 тыс. руб.;</w:t>
                  </w:r>
                </w:p>
                <w:p w14:paraId="0AA068A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95 977,6 тыс. руб.;</w:t>
                  </w:r>
                </w:p>
                <w:p w14:paraId="46DB71C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84 115,9 тыс. руб.</w:t>
                  </w:r>
                </w:p>
                <w:p w14:paraId="6BA9F34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71E7E0C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Из городского бюджета бюджетные ассигнования составят 68 531,5 тыс. руб., в том числе по годам:</w:t>
                  </w:r>
                </w:p>
                <w:p w14:paraId="67A6623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5 563,1 тыс. руб.;</w:t>
                  </w:r>
                </w:p>
                <w:p w14:paraId="7511EB6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6 905,9 тыс. руб.;</w:t>
                  </w:r>
                </w:p>
                <w:p w14:paraId="4B80ED6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8 074,8 тыс. руб.;</w:t>
                  </w:r>
                </w:p>
                <w:p w14:paraId="2C20E66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8 738,0 тыс. руб.;</w:t>
                  </w:r>
                </w:p>
                <w:p w14:paraId="0534EB8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9 031,9 тыс. руб.;</w:t>
                  </w:r>
                </w:p>
                <w:p w14:paraId="5A3C13D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1 581,5 тыс. руб.;</w:t>
                  </w:r>
                </w:p>
                <w:p w14:paraId="4DD15C9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8 209,1 тыс. руб.;</w:t>
                  </w:r>
                </w:p>
                <w:p w14:paraId="73D91B7C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4 359,0 тыс. руб.;</w:t>
                  </w:r>
                </w:p>
                <w:p w14:paraId="6B006B1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4 593,2 тыс. руб.;</w:t>
                  </w:r>
                </w:p>
                <w:p w14:paraId="0A18514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4 613,4 тыс. руб.;</w:t>
                  </w:r>
                </w:p>
                <w:p w14:paraId="61F3E6F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6 861,6 тыс. руб.</w:t>
                  </w:r>
                </w:p>
                <w:p w14:paraId="64F166F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1C077FD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Планируемый объем финансирования из областного бюджета составит 835 890,7 тыс. руб., в том числе по годам:</w:t>
                  </w:r>
                </w:p>
                <w:p w14:paraId="66BF8BA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64 983,5 тыс. руб.;</w:t>
                  </w:r>
                </w:p>
                <w:p w14:paraId="5D5E7DB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65 431,3 тыс. руб.;</w:t>
                  </w:r>
                </w:p>
                <w:p w14:paraId="0D0A61E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67 013,4 тыс. руб.;</w:t>
                  </w:r>
                </w:p>
                <w:p w14:paraId="62599A4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68 486,8 тыс. руб.;</w:t>
                  </w:r>
                </w:p>
                <w:p w14:paraId="22806FB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69 838,4 тыс. руб.;</w:t>
                  </w:r>
                </w:p>
                <w:p w14:paraId="344A4B6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67 239,8 тыс. руб.;</w:t>
                  </w:r>
                </w:p>
                <w:p w14:paraId="213B36F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84 397,0 тыс. руб.;</w:t>
                  </w:r>
                </w:p>
                <w:p w14:paraId="77B849F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88 757,5 тыс. руб.;</w:t>
                  </w:r>
                </w:p>
                <w:p w14:paraId="73FA775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91 124,5 тыс. руб.;</w:t>
                  </w:r>
                </w:p>
                <w:p w14:paraId="6AC088E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91 364,2 тыс. руб.;</w:t>
                  </w:r>
                </w:p>
                <w:p w14:paraId="77504F4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77 254,3 тыс. руб.</w:t>
                  </w:r>
                </w:p>
                <w:p w14:paraId="5EFEE07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 подпрограмме 3 «Обеспечение реализации </w:t>
                  </w: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муниципальной программы «Развитие образования города Благовещенска» и прочие мероприятия в области образования» общий объем финансирования подпрограммы из городского бюджета составляет 1 035 288,2 тыс. руб., в том числе по годам:</w:t>
                  </w:r>
                </w:p>
                <w:p w14:paraId="72F6F92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62 723,8 тыс. руб.;</w:t>
                  </w:r>
                </w:p>
                <w:p w14:paraId="07C0E33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67 226,7 тыс. руб.;</w:t>
                  </w:r>
                </w:p>
                <w:p w14:paraId="0DD8DE9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68 559,9 тыс. руб.;</w:t>
                  </w:r>
                </w:p>
                <w:p w14:paraId="53E0102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71 412,5 тыс. руб.;</w:t>
                  </w:r>
                </w:p>
                <w:p w14:paraId="55D7DAE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82 842,1 тыс. руб;</w:t>
                  </w:r>
                </w:p>
                <w:p w14:paraId="54F638C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–100 753,7 тыс. руб.;</w:t>
                  </w:r>
                </w:p>
                <w:p w14:paraId="04EDB24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–114 536,5 тыс. руб.;</w:t>
                  </w:r>
                </w:p>
                <w:p w14:paraId="2DDCB17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–121 427,8 тыс. руб.;</w:t>
                  </w:r>
                </w:p>
                <w:p w14:paraId="06912F7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–126 726,8 тыс. руб.;</w:t>
                  </w:r>
                </w:p>
                <w:p w14:paraId="0AD6F77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–132 845,7 тыс. руб.;</w:t>
                  </w:r>
                </w:p>
                <w:p w14:paraId="73E1820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86 232,7 тыс. руб.</w:t>
                  </w:r>
                </w:p>
              </w:tc>
            </w:tr>
          </w:tbl>
          <w:p w14:paraId="505E76AC" w14:textId="77777777" w:rsidR="004246E4" w:rsidRPr="004246E4" w:rsidRDefault="004246E4" w:rsidP="004246E4">
            <w:pPr>
              <w:ind w:right="-144"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»;</w:t>
            </w:r>
          </w:p>
          <w:p w14:paraId="52FB933A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Строку «Ресурсное обеспечение подпрограммы» паспорта подпрограммы 1 «Развитие дошкольного, общего и дополнительного образования детей» изложить в следующей редакции:</w:t>
            </w:r>
          </w:p>
          <w:p w14:paraId="184C03BF" w14:textId="77777777" w:rsidR="004246E4" w:rsidRPr="004246E4" w:rsidRDefault="004246E4" w:rsidP="004246E4">
            <w:pPr>
              <w:ind w:right="-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</w:p>
          <w:tbl>
            <w:tblPr>
              <w:tblW w:w="95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nil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402"/>
              <w:gridCol w:w="6163"/>
            </w:tblGrid>
            <w:tr w:rsidR="004246E4" w:rsidRPr="004246E4" w14:paraId="454BABA8" w14:textId="77777777" w:rsidTr="00584970">
              <w:tc>
                <w:tcPr>
                  <w:tcW w:w="3402" w:type="dxa"/>
                  <w:tcBorders>
                    <w:bottom w:val="single" w:sz="4" w:space="0" w:color="auto"/>
                  </w:tcBorders>
                </w:tcPr>
                <w:p w14:paraId="37386A8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2" w:firstLine="5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Ресурсное обеспечение подпрограммы</w:t>
                  </w:r>
                </w:p>
              </w:tc>
              <w:tc>
                <w:tcPr>
                  <w:tcW w:w="6163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A5BF3CC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объем финансирования подпрограммы составит 34 506 581,2 тыс. руб., в том числе по годам:</w:t>
                  </w:r>
                </w:p>
                <w:p w14:paraId="04A48D6A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1 818 287,8 тыс. руб.;</w:t>
                  </w:r>
                </w:p>
                <w:p w14:paraId="37D1C6BE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2 004 414,6 тыс. руб.;</w:t>
                  </w:r>
                </w:p>
                <w:p w14:paraId="05C23973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1 919 884,0 тыс. руб.;</w:t>
                  </w:r>
                </w:p>
                <w:p w14:paraId="07229CC4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2 750 007,8 тыс. руб.;</w:t>
                  </w:r>
                </w:p>
                <w:p w14:paraId="55E4B037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2 873 059,5 тыс. руб.;</w:t>
                  </w:r>
                </w:p>
                <w:p w14:paraId="414923D8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3 800 792,1 тыс. руб.;</w:t>
                  </w:r>
                </w:p>
                <w:p w14:paraId="2DF0E498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4 778 747,6 тыс. руб.;</w:t>
                  </w:r>
                </w:p>
                <w:p w14:paraId="0D7E6DDE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4 341 441,7 тыс. руб.;</w:t>
                  </w:r>
                </w:p>
                <w:p w14:paraId="46499E89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3 725 853,7 тыс. руб.;</w:t>
                  </w:r>
                </w:p>
                <w:p w14:paraId="1153D327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3 470 733,6 тыс. руб.;</w:t>
                  </w:r>
                </w:p>
                <w:p w14:paraId="57D8296D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3 023 358,8 тыс. руб.</w:t>
                  </w:r>
                </w:p>
                <w:p w14:paraId="1ABA2586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723E40DF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Из городского бюджета бюджетные ассигнования составят 12 052 988,3 тыс. руб., в том числе:</w:t>
                  </w:r>
                </w:p>
                <w:p w14:paraId="594B97E2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756 167,2 тыс. руб.;</w:t>
                  </w:r>
                </w:p>
                <w:p w14:paraId="440E9018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829 750,6 тыс. руб.;</w:t>
                  </w:r>
                </w:p>
                <w:p w14:paraId="7DBABE22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760 670,1 тыс. руб.;</w:t>
                  </w:r>
                </w:p>
                <w:p w14:paraId="001D2141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990 032,3 тыс. руб.;</w:t>
                  </w:r>
                </w:p>
                <w:p w14:paraId="78917AAD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2019 – 1 284 400,6 тыс. руб.; </w:t>
                  </w:r>
                </w:p>
                <w:p w14:paraId="001C244E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1 427 156,8 тыс. руб.;</w:t>
                  </w:r>
                </w:p>
                <w:p w14:paraId="52A983F3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1 357 617,8 тыс. руб.;</w:t>
                  </w:r>
                </w:p>
                <w:p w14:paraId="4C37E349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1 142 251,7 тыс. руб.;</w:t>
                  </w:r>
                </w:p>
                <w:p w14:paraId="17173FDD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1 136 323,6 тыс. руб.;</w:t>
                  </w:r>
                </w:p>
                <w:p w14:paraId="71F9BAAD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1 162 174,0 тыс. руб.;</w:t>
                  </w:r>
                </w:p>
                <w:p w14:paraId="147B844C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1 206 443,6 тыс. руб.</w:t>
                  </w:r>
                </w:p>
                <w:p w14:paraId="618F1E6A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4A8EBB4C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Планируемый объем финансирования из средств областного бюджета составит 22 408 165,8 тыс. руб., в том числе:</w:t>
                  </w:r>
                </w:p>
                <w:p w14:paraId="60B436F0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1 058 723,3 тыс. руб.;</w:t>
                  </w:r>
                </w:p>
                <w:p w14:paraId="7CAC7757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1 169 846,4 тыс. руб.;</w:t>
                  </w:r>
                </w:p>
                <w:p w14:paraId="7F6B42DB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1 154 150,2 тыс. руб.;</w:t>
                  </w:r>
                </w:p>
                <w:p w14:paraId="50F0CE4F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1 756 126,9 тыс. руб.;</w:t>
                  </w:r>
                </w:p>
                <w:p w14:paraId="41278531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1 584 712,5 тыс. руб.;</w:t>
                  </w:r>
                </w:p>
                <w:p w14:paraId="242D7022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2 369 427,8 тыс. руб.;</w:t>
                  </w:r>
                </w:p>
                <w:p w14:paraId="7E339F31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3 416 766,2 тыс. руб.;</w:t>
                  </w:r>
                </w:p>
                <w:p w14:paraId="1D6F08A6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3 194 749,6 тыс. руб.;</w:t>
                  </w:r>
                </w:p>
                <w:p w14:paraId="47AB86DF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2 586 177,9 тыс. руб.;</w:t>
                  </w:r>
                </w:p>
                <w:p w14:paraId="1A61E631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2 305 076,1 тыс. руб.;</w:t>
                  </w:r>
                </w:p>
                <w:p w14:paraId="38C89CB9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1 812 408,9 тыс. руб.</w:t>
                  </w:r>
                </w:p>
                <w:p w14:paraId="03314485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141E5798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Планируемый объем финансирования из средств федерального бюджета составит 3 747,2 тыс. руб., в том числе по годам:</w:t>
                  </w:r>
                </w:p>
                <w:p w14:paraId="6B131B50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740,0 тыс. руб.;</w:t>
                  </w:r>
                </w:p>
                <w:p w14:paraId="570BCCA3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1 419,6 тыс. руб.;</w:t>
                  </w:r>
                </w:p>
                <w:p w14:paraId="7AB67DBA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1 587,6 тыс. руб.;</w:t>
                  </w:r>
                </w:p>
                <w:p w14:paraId="460233B8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 0,0 тыс. руб.;</w:t>
                  </w:r>
                </w:p>
                <w:p w14:paraId="5D86EA17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 0,0 тыс. руб.;</w:t>
                  </w:r>
                </w:p>
                <w:p w14:paraId="1BCF62CD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 0,0 тыс. руб.;</w:t>
                  </w:r>
                </w:p>
                <w:p w14:paraId="7E0E2245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 0,0 тыс. руб.;</w:t>
                  </w:r>
                </w:p>
                <w:p w14:paraId="7F459C0F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 0,0 тыс. руб.;</w:t>
                  </w:r>
                </w:p>
                <w:p w14:paraId="2C80FA57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 0,0 тыс. руб.;</w:t>
                  </w:r>
                </w:p>
                <w:p w14:paraId="6B109E11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 0,0 тыс. руб.;</w:t>
                  </w:r>
                </w:p>
                <w:p w14:paraId="778CD06F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 0,0 тыс. руб.</w:t>
                  </w:r>
                </w:p>
                <w:p w14:paraId="70251FA4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5B3BD761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Планируемый объем финансирования за счет внебюджетных источников составит 41 679,9 тыс. руб., в том числе: </w:t>
                  </w:r>
                </w:p>
                <w:p w14:paraId="21C2875F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2 657,3 тыс. руб.;</w:t>
                  </w:r>
                </w:p>
                <w:p w14:paraId="3ED006E7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3 398,0 тыс. руб.;</w:t>
                  </w:r>
                </w:p>
                <w:p w14:paraId="4DA59905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3 476,1 тыс. руб.;</w:t>
                  </w:r>
                </w:p>
                <w:p w14:paraId="64EC2B22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2018 – 3 848,6 тыс. руб.;</w:t>
                  </w:r>
                </w:p>
                <w:p w14:paraId="533F9AC8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3 946,4 тыс. руб.;</w:t>
                  </w:r>
                </w:p>
                <w:p w14:paraId="4A21C5EB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4 207,5 тыс. руб.;</w:t>
                  </w:r>
                </w:p>
                <w:p w14:paraId="0CB2AB5B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2021 -  4 363,6 тыс. руб.;</w:t>
                  </w:r>
                </w:p>
                <w:p w14:paraId="3D647383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4 440,4 тыс. руб.;</w:t>
                  </w:r>
                </w:p>
                <w:p w14:paraId="51B03DEF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3 352,2 тыс. руб.;</w:t>
                  </w:r>
                </w:p>
                <w:p w14:paraId="7144CF64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3 483,5 тыс. руб.;</w:t>
                  </w:r>
                </w:p>
                <w:p w14:paraId="77D519CC" w14:textId="77777777" w:rsidR="004246E4" w:rsidRPr="004246E4" w:rsidRDefault="004246E4" w:rsidP="004246E4">
                  <w:pPr>
                    <w:spacing w:after="0" w:line="240" w:lineRule="auto"/>
                    <w:ind w:right="12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4 506,3 тыс. руб.</w:t>
                  </w:r>
                </w:p>
              </w:tc>
            </w:tr>
          </w:tbl>
          <w:p w14:paraId="03053250" w14:textId="77777777" w:rsidR="004246E4" w:rsidRPr="004246E4" w:rsidRDefault="004246E4" w:rsidP="004246E4">
            <w:pPr>
              <w:ind w:right="-144" w:firstLine="72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»;</w:t>
            </w:r>
          </w:p>
          <w:p w14:paraId="7967D836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Строку «Ресурсное обеспечение подпрограммы» паспорта подпрограммы 2 «Развитие системы защиты прав детей» изложить в следующей редакции:</w:t>
            </w:r>
          </w:p>
          <w:p w14:paraId="1FDE95D2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  <w:tbl>
            <w:tblPr>
              <w:tblW w:w="9184" w:type="dxa"/>
              <w:tblInd w:w="2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187"/>
              <w:gridCol w:w="5997"/>
            </w:tblGrid>
            <w:tr w:rsidR="004246E4" w:rsidRPr="004246E4" w14:paraId="6F73EE3B" w14:textId="77777777" w:rsidTr="00584970">
              <w:trPr>
                <w:trHeight w:val="4140"/>
              </w:trPr>
              <w:tc>
                <w:tcPr>
                  <w:tcW w:w="3187" w:type="dxa"/>
                </w:tcPr>
                <w:p w14:paraId="3926499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Ресурсное обеспечение подпрограммы</w:t>
                  </w:r>
                </w:p>
              </w:tc>
              <w:tc>
                <w:tcPr>
                  <w:tcW w:w="5997" w:type="dxa"/>
                </w:tcPr>
                <w:p w14:paraId="0CE3124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объем финансирования подпрограммы составит 904 422,2 тыс. руб., в том числе по годам:</w:t>
                  </w:r>
                </w:p>
                <w:p w14:paraId="7E42275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70 546,6 тыс. руб.;</w:t>
                  </w:r>
                </w:p>
                <w:p w14:paraId="4AECB2E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72 337,2 тыс. руб.;</w:t>
                  </w:r>
                </w:p>
                <w:p w14:paraId="7598815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75 088,2 тыс. руб.;</w:t>
                  </w:r>
                </w:p>
                <w:p w14:paraId="76A7BC20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77 224,8 тыс. руб.;</w:t>
                  </w:r>
                </w:p>
                <w:p w14:paraId="1BE914D5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78 870,3 тыс. руб.;</w:t>
                  </w:r>
                </w:p>
                <w:p w14:paraId="57D0F6E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68 821,3 тыс. руб.;</w:t>
                  </w:r>
                </w:p>
                <w:p w14:paraId="069E1A9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92 606,1 тыс. руб.;</w:t>
                  </w:r>
                </w:p>
                <w:p w14:paraId="7A6E3484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93 116,5 тыс. руб.;</w:t>
                  </w:r>
                </w:p>
                <w:p w14:paraId="70E1B83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95 717,7 тыс. руб.;</w:t>
                  </w:r>
                </w:p>
                <w:p w14:paraId="1E65176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95 977,6 тыс. руб.;</w:t>
                  </w:r>
                </w:p>
                <w:p w14:paraId="273ED8C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84 115,9 тыс. руб.</w:t>
                  </w:r>
                </w:p>
                <w:p w14:paraId="310E28E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0743CFA8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Из городского бюджета бюджетные ассигнования составят 68 531,5 тыс. руб., в том числе по годам:</w:t>
                  </w:r>
                </w:p>
                <w:p w14:paraId="4F821A2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5 563,1 тыс. руб.;</w:t>
                  </w:r>
                </w:p>
                <w:p w14:paraId="4D330863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6 905,9 тыс. руб.;</w:t>
                  </w:r>
                </w:p>
                <w:p w14:paraId="39D5A83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8 074,8 тыс. руб.;</w:t>
                  </w:r>
                </w:p>
                <w:p w14:paraId="54A30F2F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8 738,0 тыс. руб.;</w:t>
                  </w:r>
                </w:p>
                <w:p w14:paraId="0E8A69A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9 031,9 тыс. руб.;</w:t>
                  </w:r>
                </w:p>
                <w:p w14:paraId="6F04BF0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1 581,5 тыс. руб.;</w:t>
                  </w:r>
                </w:p>
                <w:p w14:paraId="24215DB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8 209,1 тыс. руб.;</w:t>
                  </w:r>
                </w:p>
                <w:p w14:paraId="2F14036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4 359,0 тыс. руб.;</w:t>
                  </w:r>
                </w:p>
                <w:p w14:paraId="2DD25CE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4 593,2 тыс. руб.;</w:t>
                  </w:r>
                </w:p>
                <w:p w14:paraId="7A43F53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4 613,4 тыс. руб.;</w:t>
                  </w:r>
                </w:p>
                <w:p w14:paraId="1C24431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6 861,6 тыс. руб.</w:t>
                  </w:r>
                </w:p>
                <w:p w14:paraId="362F5F1E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5260C27C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Планируемый объем финансирования из областного бюджета составит 835 890,7 тыс. руб., в том числе по годам:</w:t>
                  </w:r>
                </w:p>
                <w:p w14:paraId="6511FEE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2015 – 64 983,5 тыс. руб.;</w:t>
                  </w:r>
                </w:p>
                <w:p w14:paraId="7E6D381D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– 65 431,3 тыс. руб.;</w:t>
                  </w:r>
                </w:p>
                <w:p w14:paraId="3F0E99F6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2017 – 67 013,4 тыс. руб.;</w:t>
                  </w:r>
                </w:p>
                <w:p w14:paraId="2E353BB9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2018 – 68 486,8 тыс. руб.;</w:t>
                  </w:r>
                </w:p>
                <w:p w14:paraId="4B40FB61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2019 – 69 838,4 тыс. руб.;</w:t>
                  </w:r>
                </w:p>
                <w:p w14:paraId="16F8838B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2020 – 67 239,8 тыс. руб.;</w:t>
                  </w:r>
                </w:p>
                <w:p w14:paraId="56DB340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2021 – 84 397,0 тыс. руб.;</w:t>
                  </w:r>
                </w:p>
                <w:p w14:paraId="3267C3CA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2022 – 88 757,5 тыс. руб.;</w:t>
                  </w:r>
                </w:p>
                <w:p w14:paraId="51CEEEA7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2023 – 91 124,5 тыс. руб.;</w:t>
                  </w:r>
                </w:p>
                <w:p w14:paraId="0AA66772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2024 – 91 364,2 тыс. руб.;</w:t>
                  </w:r>
                </w:p>
                <w:p w14:paraId="2CDB2DAC" w14:textId="77777777" w:rsidR="004246E4" w:rsidRPr="004246E4" w:rsidRDefault="004246E4" w:rsidP="004246E4">
                  <w:pPr>
                    <w:widowControl w:val="0"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2025 – 77 254,3 тыс. руб.</w:t>
                  </w:r>
                </w:p>
              </w:tc>
            </w:tr>
          </w:tbl>
          <w:p w14:paraId="4D8749F7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                                            »;</w:t>
            </w:r>
          </w:p>
          <w:p w14:paraId="5A2D5E5F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 Строку «Ресурсное обеспечение подпрограммы» паспорта подпрограммы 3 «Обеспечение реализации муниципальной программы «Развитие образования города Благовещенска» и прочие мероприятия в области образования» изложить в следующей редакции:</w:t>
            </w:r>
          </w:p>
          <w:p w14:paraId="198A53F5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  <w:tbl>
            <w:tblPr>
              <w:tblW w:w="96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27"/>
              <w:gridCol w:w="6379"/>
            </w:tblGrid>
            <w:tr w:rsidR="004246E4" w:rsidRPr="004246E4" w14:paraId="635629FD" w14:textId="77777777" w:rsidTr="00584970">
              <w:tc>
                <w:tcPr>
                  <w:tcW w:w="3227" w:type="dxa"/>
                  <w:shd w:val="clear" w:color="auto" w:fill="auto"/>
                </w:tcPr>
                <w:p w14:paraId="6AC391A1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Ресурсное обеспечение подпрограммы</w:t>
                  </w:r>
                </w:p>
              </w:tc>
              <w:tc>
                <w:tcPr>
                  <w:tcW w:w="6379" w:type="dxa"/>
                  <w:shd w:val="clear" w:color="auto" w:fill="auto"/>
                </w:tcPr>
                <w:p w14:paraId="6BB6AD18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Общий объем финансирования подпрограммы из городского бюджета составляет 1 035 288,2 тыс. руб., в том числе по годам:</w:t>
                  </w:r>
                </w:p>
                <w:p w14:paraId="5A1B693A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2015 – 62 723,8 тыс. руб.;</w:t>
                  </w:r>
                </w:p>
                <w:p w14:paraId="68A0CB7B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2016 – 67 226,7 тыс. руб.;</w:t>
                  </w:r>
                </w:p>
                <w:p w14:paraId="7BAB1FB9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2017 – 68 559,9 тыс. руб.;</w:t>
                  </w:r>
                </w:p>
                <w:p w14:paraId="6EECE794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2018 – 71 412,5 тыс. руб.;</w:t>
                  </w:r>
                </w:p>
                <w:p w14:paraId="117CFDD9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2019 – 82 842,1 тыс. руб.;</w:t>
                  </w:r>
                </w:p>
                <w:p w14:paraId="032322A9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2020 –100 753,7 тыс. руб.;</w:t>
                  </w:r>
                </w:p>
                <w:p w14:paraId="75F5630A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2021 –114 536,5 тыс. руб.;</w:t>
                  </w:r>
                </w:p>
                <w:p w14:paraId="61E578EF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2022 –121 427,8 тыс. руб.;</w:t>
                  </w:r>
                </w:p>
                <w:p w14:paraId="3B5D54CC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2023 –126 726,8 тыс. руб.;</w:t>
                  </w:r>
                </w:p>
                <w:p w14:paraId="068AE623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2024 –132 845,7 тыс. руб.;</w:t>
                  </w:r>
                </w:p>
                <w:p w14:paraId="19AB7FE5" w14:textId="77777777" w:rsidR="004246E4" w:rsidRPr="004246E4" w:rsidRDefault="004246E4" w:rsidP="004246E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4246E4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2025 – 86 232,7 тыс. руб.</w:t>
                  </w:r>
                </w:p>
              </w:tc>
            </w:tr>
          </w:tbl>
          <w:p w14:paraId="7B95B8C8" w14:textId="77777777" w:rsidR="004246E4" w:rsidRPr="004246E4" w:rsidRDefault="004246E4" w:rsidP="004246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».</w:t>
            </w:r>
          </w:p>
          <w:p w14:paraId="39DEC3BF" w14:textId="22E0C5DC" w:rsidR="004246E4" w:rsidRPr="004246E4" w:rsidRDefault="004246E4" w:rsidP="004246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1.5. В приложении № 1 к муниципальной программе строки «Мероприятие 1.2.11», </w:t>
            </w:r>
            <w:r w:rsidR="00D42E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«Мероприятие 1.5.1», </w:t>
            </w:r>
            <w:bookmarkStart w:id="2" w:name="_GoBack"/>
            <w:bookmarkEnd w:id="2"/>
            <w:r w:rsidR="00D42E7C"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Мероприятие 3.2.2», изложить в новой редакции согласно приложению № 1 к настоящему постановлению. </w:t>
            </w:r>
          </w:p>
          <w:p w14:paraId="3208503A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 Приложение № 3 к муниципальной программе изложить в новой редакции согласно приложению № 2 к настоящему постановлению.</w:t>
            </w:r>
          </w:p>
          <w:p w14:paraId="03FA92BF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Установить, что положения настоящего постановления, касающиеся параметров 2022 года и последующих годов, в текущем году применяются при составлении проекта городского бюджета на 2022 год и плановый период 2023 и 2024 годов.</w:t>
            </w:r>
          </w:p>
          <w:p w14:paraId="3EDC5C6A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Настоящее постановление подлежит опубликованию в газете «Благовещенск» (без приложений №№ 1,2), полный текст постановления          (с приложениями №№ 1,2) подлежит размещению в официальном сетевом издании npa.admblag.ru. </w:t>
            </w:r>
          </w:p>
          <w:p w14:paraId="26D21CBC" w14:textId="77777777" w:rsidR="004246E4" w:rsidRPr="004246E4" w:rsidRDefault="004246E4" w:rsidP="004246E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46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 за исполнением настоящего постановления возложить на заместителя мэра города Благовещенска Хопатько В.А.</w:t>
            </w:r>
          </w:p>
          <w:p w14:paraId="722E7DDF" w14:textId="77777777" w:rsidR="00566ECF" w:rsidRPr="00116AF5" w:rsidRDefault="00566ECF" w:rsidP="00983C00">
            <w:pPr>
              <w:ind w:right="-57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7513D055" w14:textId="455C3F51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C0C42B3" w14:textId="77777777" w:rsidR="00983C00" w:rsidRPr="002763B7" w:rsidRDefault="00983C00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26550" w14:textId="77777777" w:rsidR="004A72C1" w:rsidRDefault="004A72C1" w:rsidP="002747B1">
      <w:pPr>
        <w:spacing w:after="0" w:line="240" w:lineRule="auto"/>
      </w:pPr>
      <w:r>
        <w:separator/>
      </w:r>
    </w:p>
  </w:endnote>
  <w:endnote w:type="continuationSeparator" w:id="0">
    <w:p w14:paraId="34476C0D" w14:textId="77777777" w:rsidR="004A72C1" w:rsidRDefault="004A72C1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6D936" w14:textId="77777777" w:rsidR="004A72C1" w:rsidRDefault="004A72C1" w:rsidP="002747B1">
      <w:pPr>
        <w:spacing w:after="0" w:line="240" w:lineRule="auto"/>
      </w:pPr>
      <w:r>
        <w:separator/>
      </w:r>
    </w:p>
  </w:footnote>
  <w:footnote w:type="continuationSeparator" w:id="0">
    <w:p w14:paraId="0BF83EC1" w14:textId="77777777" w:rsidR="004A72C1" w:rsidRDefault="004A72C1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AEF">
          <w:rPr>
            <w:noProof/>
          </w:rPr>
          <w:t>10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16AF5"/>
    <w:rsid w:val="00163940"/>
    <w:rsid w:val="001F2F29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C33D0"/>
    <w:rsid w:val="003D1D45"/>
    <w:rsid w:val="003D2AEF"/>
    <w:rsid w:val="003E7B86"/>
    <w:rsid w:val="003F161B"/>
    <w:rsid w:val="004246E4"/>
    <w:rsid w:val="00440D91"/>
    <w:rsid w:val="004414F3"/>
    <w:rsid w:val="0044215B"/>
    <w:rsid w:val="00471BBF"/>
    <w:rsid w:val="004768ED"/>
    <w:rsid w:val="00484BE6"/>
    <w:rsid w:val="00487FF0"/>
    <w:rsid w:val="004A0BC3"/>
    <w:rsid w:val="004A72C1"/>
    <w:rsid w:val="004E07E2"/>
    <w:rsid w:val="00517F02"/>
    <w:rsid w:val="00523E2A"/>
    <w:rsid w:val="0052484E"/>
    <w:rsid w:val="005271D9"/>
    <w:rsid w:val="00530F74"/>
    <w:rsid w:val="0056173F"/>
    <w:rsid w:val="00564ED0"/>
    <w:rsid w:val="00566ECF"/>
    <w:rsid w:val="00624012"/>
    <w:rsid w:val="00626C33"/>
    <w:rsid w:val="00650815"/>
    <w:rsid w:val="0065697D"/>
    <w:rsid w:val="006671EE"/>
    <w:rsid w:val="00682F66"/>
    <w:rsid w:val="00687A63"/>
    <w:rsid w:val="006C5D56"/>
    <w:rsid w:val="006C7A89"/>
    <w:rsid w:val="006D6F5D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983C00"/>
    <w:rsid w:val="009C53D3"/>
    <w:rsid w:val="00A12F1B"/>
    <w:rsid w:val="00A217A0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E4C32"/>
    <w:rsid w:val="00CF4D16"/>
    <w:rsid w:val="00D050C7"/>
    <w:rsid w:val="00D11634"/>
    <w:rsid w:val="00D35724"/>
    <w:rsid w:val="00D42E7C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02EE3"/>
    <w:rsid w:val="00F5547E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user</cp:lastModifiedBy>
  <cp:revision>57</cp:revision>
  <cp:lastPrinted>2019-12-11T06:16:00Z</cp:lastPrinted>
  <dcterms:created xsi:type="dcterms:W3CDTF">2019-11-06T05:49:00Z</dcterms:created>
  <dcterms:modified xsi:type="dcterms:W3CDTF">2021-12-02T08:43:00Z</dcterms:modified>
</cp:coreProperties>
</file>